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 w:hAnsi="仿宋" w:eastAsia="仿宋"/>
          <w:sz w:val="32"/>
          <w:szCs w:val="32"/>
        </w:rPr>
        <w:instrText xml:space="preserve">ADDIN CNKISM.UserStyle</w:instrText>
      </w:r>
      <w:r>
        <w:rPr>
          <w:rFonts w:ascii="仿宋" w:hAnsi="仿宋" w:eastAsia="仿宋"/>
          <w:sz w:val="32"/>
          <w:szCs w:val="32"/>
        </w:rPr>
        <w:fldChar w:fldCharType="separate"/>
      </w:r>
      <w:r>
        <w:rPr>
          <w:rFonts w:ascii="仿宋" w:hAnsi="仿宋" w:eastAsia="仿宋"/>
          <w:sz w:val="32"/>
          <w:szCs w:val="32"/>
        </w:rPr>
        <w:fldChar w:fldCharType="end"/>
      </w:r>
      <w:r>
        <w:rPr>
          <w:rFonts w:hint="eastAsia" w:ascii="仿宋" w:hAnsi="仿宋" w:eastAsia="仿宋"/>
          <w:sz w:val="32"/>
          <w:szCs w:val="32"/>
        </w:rPr>
        <w:t>附件1</w:t>
      </w:r>
    </w:p>
    <w:p>
      <w:pPr>
        <w:jc w:val="center"/>
        <w:rPr>
          <w:rFonts w:ascii="黑体" w:hAnsi="黑体" w:eastAsia="黑体"/>
          <w:b/>
          <w:sz w:val="36"/>
          <w:szCs w:val="36"/>
        </w:rPr>
      </w:pPr>
      <w:r>
        <w:rPr>
          <w:rFonts w:hint="eastAsia" w:ascii="黑体" w:hAnsi="黑体" w:eastAsia="黑体"/>
          <w:b/>
          <w:sz w:val="36"/>
          <w:szCs w:val="36"/>
        </w:rPr>
        <w:t>外国语学院硕士生导师岗位资格年审</w:t>
      </w:r>
    </w:p>
    <w:p>
      <w:pPr>
        <w:jc w:val="center"/>
        <w:rPr>
          <w:rFonts w:ascii="黑体" w:hAnsi="黑体" w:eastAsia="黑体"/>
          <w:b/>
          <w:sz w:val="36"/>
          <w:szCs w:val="36"/>
        </w:rPr>
      </w:pPr>
      <w:r>
        <w:rPr>
          <w:rFonts w:hint="eastAsia" w:ascii="黑体" w:hAnsi="黑体" w:eastAsia="黑体"/>
          <w:b/>
          <w:sz w:val="36"/>
          <w:szCs w:val="36"/>
        </w:rPr>
        <w:t>实施细则</w:t>
      </w:r>
    </w:p>
    <w:p>
      <w:pPr>
        <w:ind w:firstLine="640" w:firstLineChars="200"/>
        <w:rPr>
          <w:rFonts w:ascii="仿宋" w:hAnsi="仿宋" w:eastAsia="仿宋"/>
          <w:sz w:val="32"/>
          <w:szCs w:val="32"/>
        </w:rPr>
      </w:pPr>
      <w:r>
        <w:rPr>
          <w:rFonts w:hint="eastAsia" w:ascii="仿宋" w:hAnsi="仿宋" w:eastAsia="仿宋"/>
          <w:sz w:val="32"/>
          <w:szCs w:val="32"/>
        </w:rPr>
        <w:t>根据贵州大学研究生院《关于开展2019年研究生导师招生资格年审工作的通知》（贵大研【2018】12号）的精神和要求，我院硕士生导师实行资格年审制。现结合我院实际情况，制定如下硕士生导师招生资格年审实施细则。</w:t>
      </w:r>
    </w:p>
    <w:p>
      <w:pPr>
        <w:pStyle w:val="8"/>
        <w:numPr>
          <w:ilvl w:val="0"/>
          <w:numId w:val="1"/>
        </w:numPr>
        <w:ind w:firstLineChars="0"/>
        <w:rPr>
          <w:rFonts w:ascii="仿宋" w:hAnsi="仿宋" w:eastAsia="仿宋"/>
          <w:b/>
          <w:bCs/>
          <w:sz w:val="32"/>
          <w:szCs w:val="32"/>
        </w:rPr>
      </w:pPr>
      <w:r>
        <w:rPr>
          <w:rFonts w:hint="eastAsia" w:ascii="仿宋" w:hAnsi="仿宋" w:eastAsia="仿宋"/>
          <w:b/>
          <w:bCs/>
          <w:sz w:val="32"/>
          <w:szCs w:val="32"/>
        </w:rPr>
        <w:t>岗位基本要求</w:t>
      </w:r>
    </w:p>
    <w:p>
      <w:pPr>
        <w:ind w:firstLine="160" w:firstLineChars="5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为人师表，恪守学术道德和师德规范。</w:t>
      </w:r>
    </w:p>
    <w:p>
      <w:pPr>
        <w:ind w:firstLine="160" w:firstLineChars="50"/>
        <w:rPr>
          <w:rFonts w:ascii="仿宋" w:hAnsi="仿宋" w:eastAsia="仿宋"/>
          <w:sz w:val="32"/>
          <w:szCs w:val="32"/>
        </w:rPr>
      </w:pPr>
      <w:r>
        <w:rPr>
          <w:rFonts w:hint="eastAsia" w:ascii="仿宋" w:hAnsi="仿宋" w:eastAsia="仿宋"/>
          <w:sz w:val="32"/>
          <w:szCs w:val="32"/>
        </w:rPr>
        <w:t>（二）硕士研究生导师（以下简称“硕导”）岗位，应符合下列基本条件：</w:t>
      </w:r>
    </w:p>
    <w:p>
      <w:pPr>
        <w:ind w:firstLine="640" w:firstLineChars="200"/>
        <w:rPr>
          <w:rFonts w:ascii="仿宋" w:hAnsi="仿宋" w:eastAsia="仿宋"/>
          <w:sz w:val="32"/>
          <w:szCs w:val="32"/>
        </w:rPr>
      </w:pPr>
      <w:r>
        <w:rPr>
          <w:rFonts w:hint="eastAsia" w:ascii="仿宋" w:hAnsi="仿宋" w:eastAsia="仿宋"/>
          <w:sz w:val="32"/>
          <w:szCs w:val="32"/>
        </w:rPr>
        <w:t>1. 具有副高及以上职称</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 近三年以第一作者在人文社科类学术期刊发表学术论文3篇；或核心期刊1篇；或独立/以第一作者出版专著/译著（不少于15</w:t>
      </w:r>
      <w:bookmarkStart w:id="0" w:name="_GoBack"/>
      <w:bookmarkEnd w:id="0"/>
      <w:r>
        <w:rPr>
          <w:rFonts w:hint="eastAsia" w:ascii="仿宋" w:hAnsi="仿宋" w:eastAsia="仿宋"/>
          <w:sz w:val="32"/>
          <w:szCs w:val="32"/>
        </w:rPr>
        <w:t>万字）至少1部；或主编出版国家级规划教材至少1部。</w:t>
      </w:r>
    </w:p>
    <w:p>
      <w:pPr>
        <w:ind w:firstLine="640" w:firstLineChars="200"/>
        <w:rPr>
          <w:rFonts w:ascii="仿宋" w:hAnsi="仿宋" w:eastAsia="仿宋"/>
          <w:sz w:val="32"/>
          <w:szCs w:val="32"/>
        </w:rPr>
      </w:pPr>
      <w:r>
        <w:rPr>
          <w:rFonts w:hint="eastAsia" w:ascii="仿宋" w:hAnsi="仿宋" w:eastAsia="仿宋"/>
          <w:sz w:val="32"/>
          <w:szCs w:val="32"/>
        </w:rPr>
        <w:t>3. 近三年主持校级及以上课题，并有在研课题，年均到账经费0.5万元及以上。</w:t>
      </w:r>
    </w:p>
    <w:p>
      <w:pPr>
        <w:rPr>
          <w:rFonts w:ascii="仿宋" w:hAnsi="仿宋" w:eastAsia="仿宋"/>
          <w:b/>
          <w:bCs/>
          <w:sz w:val="32"/>
          <w:szCs w:val="32"/>
        </w:rPr>
      </w:pPr>
      <w:r>
        <w:rPr>
          <w:rFonts w:hint="eastAsia" w:ascii="仿宋" w:hAnsi="仿宋" w:eastAsia="仿宋"/>
          <w:b/>
          <w:bCs/>
          <w:sz w:val="32"/>
          <w:szCs w:val="32"/>
        </w:rPr>
        <w:t>二、工作程序</w:t>
      </w:r>
    </w:p>
    <w:p>
      <w:pPr>
        <w:rPr>
          <w:rFonts w:ascii="仿宋" w:hAnsi="仿宋" w:eastAsia="仿宋"/>
          <w:sz w:val="32"/>
          <w:szCs w:val="32"/>
        </w:rPr>
      </w:pPr>
      <w:r>
        <w:rPr>
          <w:rFonts w:hint="eastAsia" w:ascii="仿宋" w:hAnsi="仿宋" w:eastAsia="仿宋"/>
          <w:sz w:val="32"/>
          <w:szCs w:val="32"/>
        </w:rPr>
        <w:t xml:space="preserve"> （一）学院根据学校要求每年发布硕士生导师岗位条件、实施细则及启动申报通知。</w:t>
      </w:r>
    </w:p>
    <w:p>
      <w:pPr>
        <w:autoSpaceDN w:val="0"/>
        <w:spacing w:line="360" w:lineRule="auto"/>
        <w:ind w:firstLine="160" w:firstLineChars="50"/>
        <w:rPr>
          <w:rFonts w:ascii="仿宋" w:hAnsi="仿宋" w:eastAsia="仿宋"/>
          <w:color w:val="000000"/>
          <w:sz w:val="32"/>
          <w:szCs w:val="32"/>
        </w:rPr>
      </w:pPr>
      <w:r>
        <w:rPr>
          <w:rFonts w:hint="eastAsia" w:ascii="仿宋" w:hAnsi="仿宋" w:eastAsia="仿宋"/>
          <w:sz w:val="32"/>
          <w:szCs w:val="32"/>
        </w:rPr>
        <w:t>（二）</w:t>
      </w:r>
      <w:r>
        <w:rPr>
          <w:rFonts w:ascii="仿宋" w:hAnsi="仿宋" w:eastAsia="仿宋"/>
          <w:color w:val="000000"/>
          <w:sz w:val="32"/>
          <w:szCs w:val="32"/>
        </w:rPr>
        <w:t>申请人须每年根据通知要求向</w:t>
      </w:r>
      <w:r>
        <w:rPr>
          <w:rFonts w:hint="eastAsia" w:ascii="仿宋" w:hAnsi="仿宋" w:eastAsia="仿宋"/>
          <w:color w:val="000000"/>
          <w:sz w:val="32"/>
          <w:szCs w:val="32"/>
        </w:rPr>
        <w:t>学院研究生科</w:t>
      </w:r>
      <w:r>
        <w:rPr>
          <w:rFonts w:ascii="仿宋" w:hAnsi="仿宋" w:eastAsia="仿宋"/>
          <w:color w:val="000000"/>
          <w:sz w:val="32"/>
          <w:szCs w:val="32"/>
        </w:rPr>
        <w:t>提出申请，提供支撑材料</w:t>
      </w:r>
      <w:r>
        <w:rPr>
          <w:rFonts w:hint="eastAsia" w:ascii="仿宋" w:hAnsi="仿宋" w:eastAsia="仿宋"/>
          <w:color w:val="000000"/>
          <w:sz w:val="32"/>
          <w:szCs w:val="32"/>
        </w:rPr>
        <w:t>由学院硕士点建设工作领导小组审核，提交学位评定分委员会表决，学院对表决结果进行公示（不少于5个工作日），无异议后汇总上报校研究生院学科建设办公室备案，支撑材料由学院研究生科保存备查。</w:t>
      </w:r>
    </w:p>
    <w:p>
      <w:pPr>
        <w:autoSpaceDN w:val="0"/>
        <w:spacing w:line="360" w:lineRule="auto"/>
        <w:ind w:firstLine="160" w:firstLineChars="50"/>
        <w:rPr>
          <w:rFonts w:ascii="仿宋" w:hAnsi="仿宋" w:eastAsia="仿宋"/>
          <w:color w:val="000000"/>
          <w:sz w:val="32"/>
          <w:szCs w:val="32"/>
        </w:rPr>
      </w:pPr>
      <w:r>
        <w:rPr>
          <w:rFonts w:hint="eastAsia" w:ascii="仿宋" w:hAnsi="仿宋" w:eastAsia="仿宋"/>
          <w:color w:val="000000"/>
          <w:sz w:val="32"/>
          <w:szCs w:val="32"/>
        </w:rPr>
        <w:t>三、其他说明</w:t>
      </w:r>
    </w:p>
    <w:p>
      <w:pPr>
        <w:autoSpaceDN w:val="0"/>
        <w:spacing w:line="360" w:lineRule="auto"/>
        <w:ind w:firstLine="160" w:firstLineChars="50"/>
        <w:rPr>
          <w:rFonts w:ascii="仿宋" w:hAnsi="仿宋" w:eastAsia="仿宋"/>
          <w:color w:val="000000"/>
          <w:sz w:val="32"/>
          <w:szCs w:val="32"/>
        </w:rPr>
      </w:pPr>
      <w:r>
        <w:rPr>
          <w:rFonts w:hint="eastAsia" w:ascii="仿宋" w:hAnsi="仿宋" w:eastAsia="仿宋"/>
          <w:color w:val="000000"/>
          <w:sz w:val="32"/>
          <w:szCs w:val="32"/>
        </w:rPr>
        <w:t xml:space="preserve"> （一）申请人如在申请过程中提供虚假信息，一经查实，取消其导师岗位申请资格，5年内不得再申请。</w:t>
      </w:r>
    </w:p>
    <w:p>
      <w:pPr>
        <w:autoSpaceDN w:val="0"/>
        <w:spacing w:line="360" w:lineRule="auto"/>
        <w:ind w:firstLine="160" w:firstLineChars="50"/>
        <w:rPr>
          <w:rFonts w:ascii="仿宋" w:hAnsi="仿宋" w:eastAsia="仿宋"/>
          <w:color w:val="000000"/>
          <w:sz w:val="32"/>
          <w:szCs w:val="32"/>
        </w:rPr>
      </w:pPr>
      <w:r>
        <w:rPr>
          <w:rFonts w:hint="eastAsia" w:ascii="仿宋" w:hAnsi="仿宋" w:eastAsia="仿宋"/>
          <w:color w:val="000000"/>
          <w:sz w:val="32"/>
          <w:szCs w:val="32"/>
        </w:rPr>
        <w:t>（二）2018年已遴选并通过外国语言文学一级学科硕士点和汉语国际教育专业学位硕士点的硕导，以及在《贵州大学学位授权点合格评估简况表》中所确定的学科方向带头人，在申请2019年硕士生导师招生资格时，视为满足基本条件。该项规定仅在2019年招生资格年审工作中有效。</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95F88"/>
    <w:multiLevelType w:val="multilevel"/>
    <w:tmpl w:val="63C95F8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D8"/>
    <w:rsid w:val="00091FA4"/>
    <w:rsid w:val="001015AC"/>
    <w:rsid w:val="00103CD6"/>
    <w:rsid w:val="001136B9"/>
    <w:rsid w:val="00221D95"/>
    <w:rsid w:val="0043798A"/>
    <w:rsid w:val="0057284F"/>
    <w:rsid w:val="005B6990"/>
    <w:rsid w:val="0062562D"/>
    <w:rsid w:val="006670A1"/>
    <w:rsid w:val="00715241"/>
    <w:rsid w:val="00760948"/>
    <w:rsid w:val="007916E2"/>
    <w:rsid w:val="00863186"/>
    <w:rsid w:val="008A40D8"/>
    <w:rsid w:val="008A7BD9"/>
    <w:rsid w:val="009E662A"/>
    <w:rsid w:val="00C23607"/>
    <w:rsid w:val="00F87233"/>
    <w:rsid w:val="2E5047F0"/>
    <w:rsid w:val="351D5B33"/>
    <w:rsid w:val="38B575D1"/>
    <w:rsid w:val="40427263"/>
    <w:rsid w:val="428D02FD"/>
    <w:rsid w:val="42DA62DA"/>
    <w:rsid w:val="51195142"/>
    <w:rsid w:val="720365B5"/>
    <w:rsid w:val="77BD1E69"/>
    <w:rsid w:val="77C3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106</Words>
  <Characters>609</Characters>
  <Lines>5</Lines>
  <Paragraphs>1</Paragraphs>
  <TotalTime>0</TotalTime>
  <ScaleCrop>false</ScaleCrop>
  <LinksUpToDate>false</LinksUpToDate>
  <CharactersWithSpaces>714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2018-07-16T09:03:00Z</dcterms:created>
  <dc:creator>User</dc:creator>
  <cp:lastModifiedBy>老丹</cp:lastModifiedBy>
  <dcterms:modified xsi:type="dcterms:W3CDTF">2018-07-16T09:57:12Z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